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A8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0F5BAA27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 关联速度</w:t>
      </w:r>
    </w:p>
    <w:p w14:paraId="1D5CB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1.解题方法</w:t>
      </w:r>
    </w:p>
    <w:p w14:paraId="62806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（1）先确定合运动，即物体的实际运动；</w:t>
      </w:r>
    </w:p>
    <w:p w14:paraId="3FEA3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确定合运动的两个实际作用效果，一是沿绳（或杆）方向的平动效果（改变速度的大小）；二是沿垂直于绳（或杆）方向的转动效果（改变速度的方向），即将实际速度分解为垂直于绳（或杆）和平行于绳（或杆）方向的两个分量；</w:t>
      </w:r>
    </w:p>
    <w:p w14:paraId="1F8A2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（3）按平行四边形定则进行分解，作出运动矢量图；</w:t>
      </w:r>
    </w:p>
    <w:p w14:paraId="33BDE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（4）根据沿绳（或杆）方向的速度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列方程求解。</w:t>
      </w:r>
    </w:p>
    <w:p w14:paraId="35E83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2.常见的模型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5746"/>
      </w:tblGrid>
      <w:tr w14:paraId="3CD9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6" w:type="dxa"/>
            <w:vAlign w:val="center"/>
          </w:tcPr>
          <w:p w14:paraId="273CC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情景图示</w:t>
            </w:r>
          </w:p>
        </w:tc>
        <w:tc>
          <w:tcPr>
            <w:tcW w:w="5746" w:type="dxa"/>
            <w:vAlign w:val="center"/>
          </w:tcPr>
          <w:p w14:paraId="30C20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分析过程及结论</w:t>
            </w:r>
          </w:p>
        </w:tc>
      </w:tr>
      <w:tr w14:paraId="5B56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6" w:type="dxa"/>
            <w:vAlign w:val="center"/>
          </w:tcPr>
          <w:p w14:paraId="1ACC6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68095" cy="941070"/>
                  <wp:effectExtent l="0" t="0" r="8255" b="11430"/>
                  <wp:docPr id="9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95" cy="94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6" w:type="dxa"/>
            <w:vAlign w:val="center"/>
          </w:tcPr>
          <w:p w14:paraId="271BA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单个物体的绳子末端速度的分解：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25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/>
                <w:vertAlign w:val="baseline"/>
                <w:lang w:val="en-US" w:eastAsia="zh-CN"/>
              </w:rPr>
              <w:t>一定要分解在垂直于绳子的方向，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26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/>
                <w:vertAlign w:val="baseline"/>
                <w:lang w:val="en-US" w:eastAsia="zh-CN"/>
              </w:rPr>
              <w:t>的大小就是绳子收缩的速率，即拉绳的速率</w:t>
            </w:r>
          </w:p>
          <w:p w14:paraId="6BC37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结论：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27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1D04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6" w:type="dxa"/>
            <w:vAlign w:val="center"/>
          </w:tcPr>
          <w:p w14:paraId="76367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497330" cy="802640"/>
                  <wp:effectExtent l="0" t="0" r="7620" b="16510"/>
                  <wp:docPr id="10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30" cy="8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6" w:type="dxa"/>
            <w:vAlign w:val="center"/>
          </w:tcPr>
          <w:p w14:paraId="45DC7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两个物体的绳子末端速度的分解：两个物体的速度都需要分解，其中两个物体在沿着绳子方向的分速度相等</w:t>
            </w:r>
          </w:p>
          <w:p w14:paraId="3341C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结论：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28" o:spt="75" type="#_x0000_t75" style="height:17pt;width:19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19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66C4A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6" w:type="dxa"/>
            <w:vAlign w:val="center"/>
          </w:tcPr>
          <w:p w14:paraId="2D59C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046480" cy="930275"/>
                  <wp:effectExtent l="0" t="0" r="1270" b="3175"/>
                  <wp:docPr id="11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48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6" w:type="dxa"/>
            <w:vAlign w:val="center"/>
          </w:tcPr>
          <w:p w14:paraId="4F7A9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将圆环</w:t>
            </w: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/>
                <w:vertAlign w:val="baseline"/>
                <w:lang w:val="en-US" w:eastAsia="zh-CN"/>
              </w:rPr>
              <w:t>的速度分解成沿绳方向和垂直于绳方向的分速度，</w:t>
            </w: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/>
                <w:vertAlign w:val="baseline"/>
                <w:lang w:val="en-US" w:eastAsia="zh-CN"/>
              </w:rPr>
              <w:t>的速度与</w:t>
            </w: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/>
                <w:vertAlign w:val="baseline"/>
                <w:lang w:val="en-US" w:eastAsia="zh-CN"/>
              </w:rPr>
              <w:t>沿绳方向的分速度大小相等</w:t>
            </w:r>
          </w:p>
          <w:p w14:paraId="3BF4A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结论：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4B3D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6" w:type="dxa"/>
            <w:vAlign w:val="center"/>
          </w:tcPr>
          <w:p w14:paraId="1C5FA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vertAlign w:val="baseline"/>
              </w:rPr>
            </w:pPr>
            <w:r>
              <w:drawing>
                <wp:inline distT="0" distB="0" distL="114300" distR="114300">
                  <wp:extent cx="1080135" cy="875030"/>
                  <wp:effectExtent l="0" t="0" r="5715" b="1270"/>
                  <wp:docPr id="12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87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6" w:type="dxa"/>
            <w:vAlign w:val="center"/>
          </w:tcPr>
          <w:p w14:paraId="170B2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将杆的两个端点的速度沿杆和垂直于杆的方向正交分解，则两个端点沿杆方向的分速度大小相等</w:t>
            </w:r>
          </w:p>
          <w:p w14:paraId="4D0BD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结论：</w:t>
            </w:r>
            <w:r>
              <w:rPr>
                <w:rFonts w:hint="eastAsia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u w:val="no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</w:tbl>
    <w:p w14:paraId="20D1E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</w:pPr>
    </w:p>
    <w:p w14:paraId="031D6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15B7D1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如图所示，人在岸上拉船，已知船的质量为</w:t>
      </w:r>
      <w:r>
        <w:rPr>
          <w:rFonts w:hint="default" w:ascii="Times New Roman" w:hAnsi="Times New Roman" w:cs="Times New Roman"/>
        </w:rPr>
        <w:object>
          <v:shape id="_x0000_i1032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22" o:title="eqId294f5ba74cdf695fc9a8a8e52f42132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，水的阻力恒为</w:t>
      </w:r>
      <w:r>
        <w:rPr>
          <w:rFonts w:hint="default" w:ascii="Times New Roman" w:hAnsi="Times New Roman" w:cs="Times New Roman"/>
        </w:rPr>
        <w:object>
          <v:shape id="_x0000_i1033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24" o:title="eqIdca4ff0af96ea467337cb30c4c765b5f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，当轻绳与水平面的夹角为</w:t>
      </w:r>
      <w:r>
        <w:rPr>
          <w:rFonts w:hint="default" w:ascii="Times New Roman" w:hAnsi="Times New Roman" w:cs="Times New Roman"/>
        </w:rPr>
        <w:object>
          <v:shape id="_x0000_i1034" o:spt="75" alt="eqIdc24095e409b025db711f14be783a406c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26" o:title="eqIdc24095e409b025db711f14be783a406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时，船的速度为</w:t>
      </w:r>
      <w:r>
        <w:rPr>
          <w:rFonts w:hint="default" w:ascii="Times New Roman" w:hAnsi="Times New Roman" w:cs="Times New Roman"/>
        </w:rPr>
        <w:object>
          <v:shape id="_x0000_i1035" o:spt="75" alt="eqIdbc13a607ac0c7f76d252d7cb1bb040fd" type="#_x0000_t75" style="height:9.65pt;width:7.9pt;" o:ole="t" filled="f" o:preferrelative="t" stroked="f" coordsize="21600,21600">
            <v:path/>
            <v:fill on="f" focussize="0,0"/>
            <v:stroke on="f" joinstyle="miter"/>
            <v:imagedata r:id="rId28" o:title="eqIdbc13a607ac0c7f76d252d7cb1bb040f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，此时人的拉力大小为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，则此时</w:t>
      </w:r>
      <w:r>
        <w:rPr>
          <w:rFonts w:hint="default" w:ascii="Times New Roman" w:hAnsi="Times New Roman" w:cs="Times New Roman"/>
          <w:sz w:val="21"/>
          <w:lang w:val="en-US" w:eastAsia="zh-CN"/>
        </w:rPr>
        <w:t>人拉绳行走的速度为多少？船的加速度为多少？</w:t>
      </w:r>
    </w:p>
    <w:p w14:paraId="55A245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06245" cy="812800"/>
            <wp:effectExtent l="0" t="0" r="8255" b="6350"/>
            <wp:docPr id="100003" name="图片 100003" descr="@@@2930515c-17d4-49ff-bc52-97679209ff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2930515c-17d4-49ff-bc52-97679209ff9d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A2502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9760AA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103467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073FE8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oleObject" Target="embeddings/oleObject6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499</Characters>
  <Lines>0</Lines>
  <Paragraphs>0</Paragraphs>
  <TotalTime>0</TotalTime>
  <ScaleCrop>false</ScaleCrop>
  <LinksUpToDate>false</LinksUpToDate>
  <CharactersWithSpaces>591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